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870" w:rsidRPr="00DB5870" w:rsidRDefault="00DB5870" w:rsidP="00DB5870">
      <w:pPr>
        <w:shd w:val="clear" w:color="auto" w:fill="FFFFFF"/>
        <w:spacing w:before="300" w:after="150" w:line="240" w:lineRule="auto"/>
        <w:jc w:val="center"/>
        <w:outlineLvl w:val="2"/>
        <w:rPr>
          <w:rFonts w:ascii="Constantia" w:eastAsia="Times New Roman" w:hAnsi="Constantia" w:cs="Times New Roman"/>
          <w:color w:val="333333"/>
          <w:sz w:val="36"/>
          <w:szCs w:val="36"/>
          <w:lang w:eastAsia="ru-RU"/>
        </w:rPr>
      </w:pPr>
      <w:r w:rsidRPr="00DB5870">
        <w:rPr>
          <w:rFonts w:ascii="Constantia" w:eastAsia="Times New Roman" w:hAnsi="Constantia" w:cs="Times New Roman"/>
          <w:color w:val="333333"/>
          <w:sz w:val="36"/>
          <w:szCs w:val="36"/>
          <w:lang w:eastAsia="ru-RU"/>
        </w:rPr>
        <w:fldChar w:fldCharType="begin"/>
      </w:r>
      <w:r w:rsidRPr="00DB5870">
        <w:rPr>
          <w:rFonts w:ascii="Constantia" w:eastAsia="Times New Roman" w:hAnsi="Constantia" w:cs="Times New Roman"/>
          <w:color w:val="333333"/>
          <w:sz w:val="36"/>
          <w:szCs w:val="36"/>
          <w:lang w:eastAsia="ru-RU"/>
        </w:rPr>
        <w:instrText xml:space="preserve"> HYPERLINK "http://cev.rkursk.ru/2019/05/30/%d1%83%d1%81%d1%82%d1%80%d0%b0%d0%bd%d0%b5%d0%bd%d0%b8%d1%8e-%d1%86%d0%b8%d1%84%d1%80%d0%be%d0%b2%d0%be%d0%b3%d0%be-%d0%bd%d0%b5%d1%80%d0%b0%d0%b2%d0%b5%d0%bd%d1%81%d1%82%d0%b2%d0%b0-%d0%b2-%d0%ba/" </w:instrText>
      </w:r>
      <w:r w:rsidRPr="00DB5870">
        <w:rPr>
          <w:rFonts w:ascii="Constantia" w:eastAsia="Times New Roman" w:hAnsi="Constantia" w:cs="Times New Roman"/>
          <w:color w:val="333333"/>
          <w:sz w:val="36"/>
          <w:szCs w:val="36"/>
          <w:lang w:eastAsia="ru-RU"/>
        </w:rPr>
        <w:fldChar w:fldCharType="separate"/>
      </w:r>
      <w:r w:rsidRPr="00DB5870">
        <w:rPr>
          <w:rFonts w:ascii="Constantia" w:eastAsia="Times New Roman" w:hAnsi="Constantia" w:cs="Times New Roman"/>
          <w:color w:val="017E82"/>
          <w:sz w:val="38"/>
          <w:szCs w:val="38"/>
          <w:lang w:eastAsia="ru-RU"/>
        </w:rPr>
        <w:t>Устранение цифрового неравенства в Курской области продолжается</w:t>
      </w:r>
      <w:r w:rsidRPr="00DB5870">
        <w:rPr>
          <w:rFonts w:ascii="Constantia" w:eastAsia="Times New Roman" w:hAnsi="Constantia" w:cs="Times New Roman"/>
          <w:color w:val="333333"/>
          <w:sz w:val="36"/>
          <w:szCs w:val="36"/>
          <w:lang w:eastAsia="ru-RU"/>
        </w:rPr>
        <w:fldChar w:fldCharType="end"/>
      </w:r>
      <w:bookmarkStart w:id="0" w:name="_GoBack"/>
      <w:bookmarkEnd w:id="0"/>
    </w:p>
    <w:p w:rsidR="00B03242" w:rsidRDefault="00B03242"/>
    <w:p w:rsidR="00DB5870" w:rsidRDefault="00DB5870" w:rsidP="00DB587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Constantia" w:hAnsi="Constantia"/>
          <w:color w:val="333333"/>
        </w:rPr>
      </w:pPr>
      <w:r>
        <w:rPr>
          <w:rFonts w:ascii="Constantia" w:hAnsi="Constantia"/>
          <w:color w:val="333333"/>
        </w:rPr>
        <w:t>В комитете цифрового развития и связи Курской области сообщили, что в регионе продолжается ликвидация цифрового неравенства.</w:t>
      </w:r>
    </w:p>
    <w:p w:rsidR="00DB5870" w:rsidRDefault="00DB5870" w:rsidP="00DB587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Constantia" w:hAnsi="Constantia"/>
          <w:color w:val="333333"/>
        </w:rPr>
      </w:pPr>
      <w:r>
        <w:rPr>
          <w:rFonts w:ascii="Constantia" w:hAnsi="Constantia"/>
          <w:color w:val="333333"/>
        </w:rPr>
        <w:t>Задача по устранению цифрового неравенства между жителями городского и сельского населения была поставлена в Федеральном законе «О связи», который предусматривает создание точек доступа в населенных пунктах численностью от 250 до 500 человек и предоставление населению доступа к интернету на скорости не менее 10 Мбит/с.</w:t>
      </w:r>
    </w:p>
    <w:p w:rsidR="00DB5870" w:rsidRDefault="00DB5870" w:rsidP="00DB587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Constantia" w:hAnsi="Constantia"/>
          <w:color w:val="333333"/>
        </w:rPr>
      </w:pPr>
      <w:r>
        <w:rPr>
          <w:rFonts w:ascii="Constantia" w:hAnsi="Constantia"/>
          <w:color w:val="333333"/>
        </w:rPr>
        <w:t xml:space="preserve">Теперь интернет стал ещё доступнее жителям Хомутовского, </w:t>
      </w:r>
      <w:proofErr w:type="spellStart"/>
      <w:r>
        <w:rPr>
          <w:rFonts w:ascii="Constantia" w:hAnsi="Constantia"/>
          <w:color w:val="333333"/>
        </w:rPr>
        <w:t>Кореневского</w:t>
      </w:r>
      <w:proofErr w:type="spellEnd"/>
      <w:r>
        <w:rPr>
          <w:rFonts w:ascii="Constantia" w:hAnsi="Constantia"/>
          <w:color w:val="333333"/>
        </w:rPr>
        <w:t xml:space="preserve"> и Черемисиновского районов. «Ростелеком» расширил оптоволоконную сеть в Курской области более чем на два с половиной километра. Подключение к сети частных и многоэтажных домов в поселках и деревнях проходит по технологии GPON. </w:t>
      </w:r>
      <w:proofErr w:type="spellStart"/>
      <w:r>
        <w:rPr>
          <w:rFonts w:ascii="Constantia" w:hAnsi="Constantia"/>
          <w:color w:val="333333"/>
        </w:rPr>
        <w:t>Gigabit</w:t>
      </w:r>
      <w:proofErr w:type="spellEnd"/>
      <w:r>
        <w:rPr>
          <w:rFonts w:ascii="Constantia" w:hAnsi="Constantia"/>
          <w:color w:val="333333"/>
        </w:rPr>
        <w:t xml:space="preserve"> PON — это разновидность оптоволоконной сети доступа, которая предусматривает прокладку кабеля прямо до квартиры абонента и позволяет получить по одному кабелю несколько услуг связи одновременно. Благодаря оптике обеспечен доступ в интернет на скорости до 100 Мбит/с.</w:t>
      </w:r>
    </w:p>
    <w:p w:rsidR="00DB5870" w:rsidRDefault="00DB5870" w:rsidP="00DB587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Constantia" w:hAnsi="Constantia"/>
          <w:color w:val="333333"/>
        </w:rPr>
      </w:pPr>
      <w:r>
        <w:rPr>
          <w:rFonts w:ascii="Constantia" w:hAnsi="Constantia"/>
          <w:color w:val="333333"/>
        </w:rPr>
        <w:t>Кроме этого, жителям поселков теперь доступны более двухсот телеканалов «Интерактивного ТВ». Любимые передачи можно ставить на паузу и продолжать просмотр в удобное время с любого удобного гаджета – смартфона, планшета или ноутбука. Абонент может установить «Родительский контроль» и не переживать, что его ребенок увидит что-то запретное. А фильмы, которые особенно понравились, добавляются в архив в несколько кликов.</w:t>
      </w:r>
    </w:p>
    <w:p w:rsidR="00DB5870" w:rsidRDefault="00DB5870"/>
    <w:sectPr w:rsidR="00DB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70"/>
    <w:rsid w:val="00B03242"/>
    <w:rsid w:val="00DB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87213-D416-40F7-8E26-01561A4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B58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58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B58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8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K503-Sergei</dc:creator>
  <cp:keywords/>
  <dc:description/>
  <cp:lastModifiedBy>K503-Sergei</cp:lastModifiedBy>
  <cp:revision>1</cp:revision>
  <dcterms:created xsi:type="dcterms:W3CDTF">2019-06-06T11:33:00Z</dcterms:created>
  <dcterms:modified xsi:type="dcterms:W3CDTF">2019-06-06T11:34:00Z</dcterms:modified>
</cp:coreProperties>
</file>